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E8" w:rsidRDefault="00652CE8" w:rsidP="00652CE8">
      <w:pPr>
        <w:pStyle w:val="stile1"/>
        <w:shd w:val="clear" w:color="auto" w:fill="FFFFFF"/>
        <w:spacing w:before="0" w:beforeAutospacing="0" w:after="150" w:afterAutospacing="0"/>
        <w:rPr>
          <w:rFonts w:ascii="Arial" w:hAnsi="Arial" w:cs="Arial"/>
          <w:color w:val="333333"/>
          <w:sz w:val="20"/>
          <w:szCs w:val="20"/>
        </w:rPr>
      </w:pPr>
      <w:r>
        <w:rPr>
          <w:rFonts w:ascii="Arial" w:hAnsi="Arial" w:cs="Arial"/>
          <w:noProof/>
          <w:color w:val="333333"/>
          <w:sz w:val="20"/>
          <w:szCs w:val="20"/>
        </w:rPr>
        <w:drawing>
          <wp:inline distT="0" distB="0" distL="0" distR="0" wp14:anchorId="77F0573C" wp14:editId="3BD6C67E">
            <wp:extent cx="1714500" cy="579120"/>
            <wp:effectExtent l="0" t="0" r="0" b="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79120"/>
                    </a:xfrm>
                    <a:prstGeom prst="rect">
                      <a:avLst/>
                    </a:prstGeom>
                    <a:noFill/>
                    <a:ln>
                      <a:noFill/>
                    </a:ln>
                  </pic:spPr>
                </pic:pic>
              </a:graphicData>
            </a:graphic>
          </wp:inline>
        </w:drawing>
      </w:r>
    </w:p>
    <w:p w:rsidR="00652CE8" w:rsidRDefault="00652CE8" w:rsidP="00652CE8">
      <w:pPr>
        <w:pStyle w:val="NormaleWeb"/>
        <w:shd w:val="clear" w:color="auto" w:fill="FFFFFF"/>
        <w:spacing w:before="0" w:beforeAutospacing="0" w:after="150" w:afterAutospacing="0"/>
        <w:jc w:val="center"/>
        <w:rPr>
          <w:rFonts w:ascii="Arial" w:hAnsi="Arial" w:cs="Arial"/>
          <w:color w:val="333333"/>
          <w:sz w:val="20"/>
          <w:szCs w:val="20"/>
        </w:rPr>
      </w:pPr>
      <w:r>
        <w:rPr>
          <w:rStyle w:val="Enfasigrassetto"/>
          <w:rFonts w:ascii="Arial" w:hAnsi="Arial" w:cs="Arial"/>
          <w:i/>
          <w:iCs/>
          <w:color w:val="333333"/>
          <w:sz w:val="20"/>
          <w:szCs w:val="20"/>
        </w:rPr>
        <w:t>Il lavoro agile ATA</w:t>
      </w:r>
      <w:r>
        <w:rPr>
          <w:rFonts w:ascii="Arial" w:hAnsi="Arial" w:cs="Arial"/>
          <w:b/>
          <w:bCs/>
          <w:i/>
          <w:iCs/>
          <w:color w:val="333333"/>
          <w:sz w:val="20"/>
          <w:szCs w:val="20"/>
        </w:rPr>
        <w:br/>
      </w:r>
      <w:r>
        <w:rPr>
          <w:rStyle w:val="Enfasigrassetto"/>
          <w:rFonts w:ascii="Arial" w:hAnsi="Arial" w:cs="Arial"/>
          <w:i/>
          <w:iCs/>
          <w:color w:val="333333"/>
          <w:sz w:val="20"/>
          <w:szCs w:val="20"/>
        </w:rPr>
        <w:t>in epoca di emergenza</w:t>
      </w:r>
    </w:p>
    <w:p w:rsidR="00652CE8" w:rsidRDefault="00652CE8" w:rsidP="00652CE8">
      <w:pPr>
        <w:pStyle w:val="NormaleWeb"/>
        <w:shd w:val="clear" w:color="auto" w:fill="FFFFFF"/>
        <w:spacing w:before="0" w:beforeAutospacing="0" w:after="150" w:afterAutospacing="0"/>
        <w:rPr>
          <w:rFonts w:ascii="Arial" w:hAnsi="Arial" w:cs="Arial"/>
          <w:color w:val="333333"/>
          <w:sz w:val="20"/>
          <w:szCs w:val="20"/>
        </w:rPr>
      </w:pPr>
      <w:r>
        <w:rPr>
          <w:rStyle w:val="Enfasigrassetto"/>
          <w:rFonts w:ascii="Arial" w:hAnsi="Arial" w:cs="Arial"/>
          <w:color w:val="333333"/>
          <w:sz w:val="20"/>
          <w:szCs w:val="20"/>
        </w:rPr>
        <w:t>#</w:t>
      </w:r>
      <w:proofErr w:type="spellStart"/>
      <w:r>
        <w:rPr>
          <w:rStyle w:val="Enfasigrassetto"/>
          <w:rFonts w:ascii="Arial" w:hAnsi="Arial" w:cs="Arial"/>
          <w:color w:val="333333"/>
          <w:sz w:val="20"/>
          <w:szCs w:val="20"/>
        </w:rPr>
        <w:t>ATAnews</w:t>
      </w:r>
      <w:proofErr w:type="spellEnd"/>
      <w:r>
        <w:rPr>
          <w:rFonts w:ascii="Arial" w:hAnsi="Arial" w:cs="Arial"/>
          <w:color w:val="333333"/>
          <w:sz w:val="20"/>
          <w:szCs w:val="20"/>
        </w:rPr>
        <w:t>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politico-sindacali-legali e sui risultati ottenuti.</w:t>
      </w:r>
    </w:p>
    <w:p w:rsidR="00652CE8" w:rsidRDefault="00652CE8" w:rsidP="00652CE8">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Questo numero è interamente dedicato al tema del lavoro agile del personale ATA. Abbiamo predisposto un fascicolo contenente delle indicazioni utili a fornire dei riferimenti normativi entro cui collocare questa forma di prestazione lavorativa.</w:t>
      </w:r>
    </w:p>
    <w:p w:rsidR="00652CE8" w:rsidRDefault="00652CE8" w:rsidP="00652CE8">
      <w:pPr>
        <w:pStyle w:val="NormaleWeb"/>
        <w:shd w:val="clear" w:color="auto" w:fill="FFFFFF"/>
        <w:spacing w:before="0" w:beforeAutospacing="0" w:after="150" w:afterAutospacing="0"/>
        <w:rPr>
          <w:rFonts w:ascii="Arial" w:hAnsi="Arial" w:cs="Arial"/>
          <w:color w:val="333333"/>
          <w:sz w:val="20"/>
          <w:szCs w:val="20"/>
        </w:rPr>
      </w:pPr>
      <w:hyperlink r:id="rId5" w:tgtFrame="_blank" w:history="1">
        <w:r>
          <w:rPr>
            <w:rStyle w:val="Collegamentoipertestuale"/>
            <w:rFonts w:ascii="Arial" w:hAnsi="Arial" w:cs="Arial"/>
            <w:b/>
            <w:bCs/>
            <w:color w:val="5B9BD1"/>
            <w:sz w:val="20"/>
            <w:szCs w:val="20"/>
          </w:rPr>
          <w:t>Scarica il n. 2/2020</w:t>
        </w:r>
      </w:hyperlink>
      <w:r>
        <w:rPr>
          <w:rStyle w:val="Enfasigrassetto"/>
          <w:rFonts w:ascii="Arial" w:hAnsi="Arial" w:cs="Arial"/>
          <w:color w:val="333333"/>
          <w:sz w:val="20"/>
          <w:szCs w:val="20"/>
        </w:rPr>
        <w:t>.</w:t>
      </w:r>
    </w:p>
    <w:p w:rsidR="00652CE8" w:rsidRDefault="00652CE8" w:rsidP="00652CE8">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Per l’informazione quotidiana: </w:t>
      </w:r>
      <w:hyperlink r:id="rId6" w:history="1">
        <w:r>
          <w:rPr>
            <w:rStyle w:val="Collegamentoipertestuale"/>
            <w:rFonts w:ascii="Arial" w:hAnsi="Arial" w:cs="Arial"/>
            <w:color w:val="5B9BD1"/>
            <w:sz w:val="20"/>
            <w:szCs w:val="20"/>
          </w:rPr>
          <w:t>www.flcgil.it/scuola/ata</w:t>
        </w:r>
      </w:hyperlink>
      <w:r>
        <w:rPr>
          <w:rFonts w:ascii="Arial" w:hAnsi="Arial" w:cs="Arial"/>
          <w:color w:val="333333"/>
          <w:sz w:val="20"/>
          <w:szCs w:val="20"/>
        </w:rPr>
        <w:t>.</w:t>
      </w:r>
      <w:r>
        <w:rPr>
          <w:rFonts w:ascii="Arial" w:hAnsi="Arial" w:cs="Arial"/>
          <w:color w:val="333333"/>
          <w:sz w:val="20"/>
          <w:szCs w:val="20"/>
        </w:rPr>
        <w:br/>
        <w:t>Siamo anche presenti su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"https://www.facebook.com/flccgilfanpage/" \t "_blank" </w:instrText>
      </w:r>
      <w:r>
        <w:rPr>
          <w:rFonts w:ascii="Arial" w:hAnsi="Arial" w:cs="Arial"/>
          <w:color w:val="333333"/>
          <w:sz w:val="20"/>
          <w:szCs w:val="20"/>
        </w:rPr>
        <w:fldChar w:fldCharType="separate"/>
      </w:r>
      <w:r>
        <w:rPr>
          <w:rStyle w:val="Collegamentoipertestuale"/>
          <w:rFonts w:ascii="Arial" w:hAnsi="Arial" w:cs="Arial"/>
          <w:color w:val="5B9BD1"/>
          <w:sz w:val="20"/>
          <w:szCs w:val="20"/>
        </w:rPr>
        <w:t>Facebook</w:t>
      </w:r>
      <w:proofErr w:type="spellEnd"/>
      <w:r>
        <w:rPr>
          <w:rFonts w:ascii="Arial" w:hAnsi="Arial" w:cs="Arial"/>
          <w:color w:val="333333"/>
          <w:sz w:val="20"/>
          <w:szCs w:val="20"/>
        </w:rPr>
        <w:fldChar w:fldCharType="end"/>
      </w:r>
      <w:r>
        <w:rPr>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"https://twitter.com/flccgil" \t "_blank" </w:instrText>
      </w:r>
      <w:r>
        <w:rPr>
          <w:rFonts w:ascii="Arial" w:hAnsi="Arial" w:cs="Arial"/>
          <w:color w:val="333333"/>
          <w:sz w:val="20"/>
          <w:szCs w:val="20"/>
        </w:rPr>
        <w:fldChar w:fldCharType="separate"/>
      </w:r>
      <w:r>
        <w:rPr>
          <w:rStyle w:val="Collegamentoipertestuale"/>
          <w:rFonts w:ascii="Arial" w:hAnsi="Arial" w:cs="Arial"/>
          <w:color w:val="5B9BD1"/>
          <w:sz w:val="20"/>
          <w:szCs w:val="20"/>
        </w:rPr>
        <w:t>Twitter</w:t>
      </w:r>
      <w:proofErr w:type="spellEnd"/>
      <w:r>
        <w:rPr>
          <w:rFonts w:ascii="Arial" w:hAnsi="Arial" w:cs="Arial"/>
          <w:color w:val="333333"/>
          <w:sz w:val="20"/>
          <w:szCs w:val="20"/>
        </w:rPr>
        <w:fldChar w:fldCharType="end"/>
      </w:r>
      <w:r>
        <w:rPr>
          <w:rFonts w:ascii="Arial" w:hAnsi="Arial" w:cs="Arial"/>
          <w:color w:val="333333"/>
          <w:sz w:val="20"/>
          <w:szCs w:val="20"/>
        </w:rPr>
        <w:t> e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"https://www.youtube.com/user/sindacatoflcgil" \t "_blank" </w:instrText>
      </w:r>
      <w:r>
        <w:rPr>
          <w:rFonts w:ascii="Arial" w:hAnsi="Arial" w:cs="Arial"/>
          <w:color w:val="333333"/>
          <w:sz w:val="20"/>
          <w:szCs w:val="20"/>
        </w:rPr>
        <w:fldChar w:fldCharType="separate"/>
      </w:r>
      <w:r>
        <w:rPr>
          <w:rStyle w:val="Collegamentoipertestuale"/>
          <w:rFonts w:ascii="Arial" w:hAnsi="Arial" w:cs="Arial"/>
          <w:color w:val="5B9BD1"/>
          <w:sz w:val="20"/>
          <w:szCs w:val="20"/>
        </w:rPr>
        <w:t>YouTube</w:t>
      </w:r>
      <w:proofErr w:type="spellEnd"/>
      <w:r>
        <w:rPr>
          <w:rFonts w:ascii="Arial" w:hAnsi="Arial" w:cs="Arial"/>
          <w:color w:val="333333"/>
          <w:sz w:val="20"/>
          <w:szCs w:val="20"/>
        </w:rPr>
        <w:fldChar w:fldCharType="end"/>
      </w:r>
      <w:r>
        <w:rPr>
          <w:rFonts w:ascii="Arial" w:hAnsi="Arial" w:cs="Arial"/>
          <w:color w:val="333333"/>
          <w:sz w:val="20"/>
          <w:szCs w:val="20"/>
        </w:rPr>
        <w:t>.</w:t>
      </w:r>
    </w:p>
    <w:p w:rsidR="00652CE8" w:rsidRDefault="00652CE8" w:rsidP="00652CE8">
      <w:pPr>
        <w:pStyle w:val="Normale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Cordialmente</w:t>
      </w:r>
      <w:r>
        <w:rPr>
          <w:rFonts w:ascii="Arial" w:hAnsi="Arial" w:cs="Arial"/>
          <w:color w:val="333333"/>
          <w:sz w:val="20"/>
          <w:szCs w:val="20"/>
        </w:rPr>
        <w:br/>
        <w:t>FLC CGIL nazionale</w:t>
      </w:r>
    </w:p>
    <w:p w:rsidR="00937168" w:rsidRDefault="00937168">
      <w:bookmarkStart w:id="0" w:name="_GoBack"/>
      <w:bookmarkEnd w:id="0"/>
    </w:p>
    <w:sectPr w:rsidR="009371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5A"/>
    <w:rsid w:val="00136761"/>
    <w:rsid w:val="00652CE8"/>
    <w:rsid w:val="006D0A5A"/>
    <w:rsid w:val="00937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94FF"/>
  <w15:chartTrackingRefBased/>
  <w15:docId w15:val="{02122FA9-F1BD-49A8-9721-BFEA5C8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652C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5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2CE8"/>
    <w:rPr>
      <w:b/>
      <w:bCs/>
    </w:rPr>
  </w:style>
  <w:style w:type="character" w:styleId="Collegamentoipertestuale">
    <w:name w:val="Hyperlink"/>
    <w:basedOn w:val="Carpredefinitoparagrafo"/>
    <w:uiPriority w:val="99"/>
    <w:semiHidden/>
    <w:unhideWhenUsed/>
    <w:rsid w:val="00652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cgil.it/scuola/ata" TargetMode="External"/><Relationship Id="rId5" Type="http://schemas.openxmlformats.org/officeDocument/2006/relationships/hyperlink" Target="http://www.flcgil.it/files/pdf/atanews/2020-02-atanews.pdf" TargetMode="Externa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3</cp:revision>
  <dcterms:created xsi:type="dcterms:W3CDTF">2020-04-23T12:51:00Z</dcterms:created>
  <dcterms:modified xsi:type="dcterms:W3CDTF">2020-04-23T12:51:00Z</dcterms:modified>
</cp:coreProperties>
</file>